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9F6229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9341F5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9F6229">
              <w:rPr>
                <w:b/>
                <w:bCs/>
                <w:sz w:val="20"/>
                <w:szCs w:val="20"/>
              </w:rPr>
              <w:t>5.000.000,00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(Cinco milhões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F6229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 w:rsidP="00AB1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acordo com</w:t>
            </w:r>
            <w:r w:rsidR="00AD0C5F">
              <w:rPr>
                <w:b/>
                <w:sz w:val="20"/>
                <w:szCs w:val="20"/>
              </w:rPr>
              <w:t xml:space="preserve"> informe de</w:t>
            </w:r>
            <w:r w:rsidR="009F6229">
              <w:rPr>
                <w:b/>
                <w:sz w:val="20"/>
                <w:szCs w:val="20"/>
              </w:rPr>
              <w:t xml:space="preserve"> avaliação de cenários e de nossa carteira feita pela empresa de Consultoria Crédito &amp; Mercado</w:t>
            </w:r>
            <w:r w:rsidR="00924C95">
              <w:rPr>
                <w:b/>
                <w:sz w:val="20"/>
                <w:szCs w:val="20"/>
              </w:rPr>
              <w:t>, e</w:t>
            </w:r>
            <w:r w:rsidR="009F6229">
              <w:rPr>
                <w:b/>
                <w:sz w:val="20"/>
                <w:szCs w:val="20"/>
              </w:rPr>
              <w:t>m que recomenda a diminuição da exposição em Fundos IMA-B, para alcançarmos uma meta de, aproximadamente, 50%(cinqüenta por cento) do patrimônio neste tipo de fundo</w:t>
            </w:r>
            <w:r w:rsidR="00AD0C5F">
              <w:rPr>
                <w:b/>
                <w:sz w:val="20"/>
                <w:szCs w:val="20"/>
              </w:rPr>
              <w:t>.</w:t>
            </w:r>
            <w:r w:rsidR="009F6229">
              <w:rPr>
                <w:b/>
                <w:sz w:val="20"/>
                <w:szCs w:val="20"/>
              </w:rPr>
              <w:t xml:space="preserve"> </w:t>
            </w:r>
            <w:r w:rsidR="00AD0C5F">
              <w:rPr>
                <w:b/>
                <w:sz w:val="20"/>
                <w:szCs w:val="20"/>
              </w:rPr>
              <w:t>U</w:t>
            </w:r>
            <w:r w:rsidR="009F6229">
              <w:rPr>
                <w:b/>
                <w:sz w:val="20"/>
                <w:szCs w:val="20"/>
              </w:rPr>
              <w:t xml:space="preserve">ma vez que o cenário após as eleições é imprevisível, e também para garantirmos o cumprimento da nossa meta atuarial que já foi atingida neste ano. O comitê considerou pertinente as recomendações, decidindo transferir do IMA-B5+ para </w:t>
            </w:r>
            <w:r>
              <w:rPr>
                <w:b/>
                <w:sz w:val="20"/>
                <w:szCs w:val="20"/>
              </w:rPr>
              <w:t>aplica</w:t>
            </w:r>
            <w:r w:rsidR="009F6229">
              <w:rPr>
                <w:b/>
                <w:sz w:val="20"/>
                <w:szCs w:val="20"/>
              </w:rPr>
              <w:t>ções</w:t>
            </w:r>
            <w:r>
              <w:rPr>
                <w:b/>
                <w:sz w:val="20"/>
                <w:szCs w:val="20"/>
              </w:rPr>
              <w:t xml:space="preserve"> no BANCO DO BRASIL (IRFM-1)</w:t>
            </w:r>
            <w:r w:rsidR="009F6229">
              <w:rPr>
                <w:b/>
                <w:sz w:val="20"/>
                <w:szCs w:val="20"/>
              </w:rPr>
              <w:t xml:space="preserve">, </w:t>
            </w:r>
            <w:r w:rsidR="00924C95">
              <w:rPr>
                <w:b/>
                <w:sz w:val="20"/>
                <w:szCs w:val="20"/>
              </w:rPr>
              <w:t>IMA-B TP e do Fundo NOVO BRASIL para</w:t>
            </w:r>
            <w:r>
              <w:rPr>
                <w:b/>
                <w:sz w:val="20"/>
                <w:szCs w:val="20"/>
              </w:rPr>
              <w:t xml:space="preserve"> CAIXA ECONÔMICA FEDERAL (IRFM-1),</w:t>
            </w:r>
            <w:r w:rsidR="00924C95">
              <w:rPr>
                <w:b/>
                <w:sz w:val="20"/>
                <w:szCs w:val="20"/>
              </w:rPr>
              <w:t xml:space="preserve"> e IMA-B TP para B RADESCO (IRFM-1), </w:t>
            </w:r>
            <w:r>
              <w:rPr>
                <w:b/>
                <w:sz w:val="20"/>
                <w:szCs w:val="20"/>
              </w:rPr>
              <w:t>conforme deliberação do COMITÊ DE INVESTIMENTOS. (Ata 02</w:t>
            </w:r>
            <w:r w:rsidR="00924C9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de </w:t>
            </w:r>
            <w:r w:rsidR="00924C95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/0</w:t>
            </w:r>
            <w:r w:rsidR="00924C9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/2014)  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 Previdenciário RF IRF-M1 T´P – CNPJ nº. 1</w:t>
            </w:r>
            <w:r w:rsidR="00AD0C5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.32</w:t>
            </w:r>
            <w:r w:rsidR="00AD0C5F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AD0C5F">
              <w:rPr>
                <w:b/>
                <w:bCs/>
                <w:sz w:val="20"/>
                <w:szCs w:val="20"/>
              </w:rPr>
              <w:t>340</w:t>
            </w:r>
            <w:r>
              <w:rPr>
                <w:b/>
                <w:bCs/>
                <w:sz w:val="20"/>
                <w:szCs w:val="20"/>
              </w:rPr>
              <w:t>/0001-</w:t>
            </w:r>
            <w:r w:rsidR="00AD0C5F">
              <w:rPr>
                <w:b/>
                <w:bCs/>
                <w:sz w:val="20"/>
                <w:szCs w:val="20"/>
              </w:rPr>
              <w:t>73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AB1423">
              <w:rPr>
                <w:b/>
                <w:bCs/>
                <w:sz w:val="20"/>
                <w:szCs w:val="20"/>
              </w:rPr>
              <w:t>18.398-9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95" w:rsidRDefault="00924C95">
      <w:r>
        <w:separator/>
      </w:r>
    </w:p>
  </w:endnote>
  <w:endnote w:type="continuationSeparator" w:id="1">
    <w:p w:rsidR="00924C95" w:rsidRDefault="00924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95" w:rsidRDefault="00924C95">
      <w:r>
        <w:separator/>
      </w:r>
    </w:p>
  </w:footnote>
  <w:footnote w:type="continuationSeparator" w:id="1">
    <w:p w:rsidR="00924C95" w:rsidRDefault="00924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95" w:rsidRDefault="00924C9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24C95" w:rsidRDefault="00924C9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24C95" w:rsidRDefault="00924C9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24C95" w:rsidRDefault="00924C9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24C95" w:rsidRDefault="00924C9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20D25"/>
    <w:rsid w:val="00030CF1"/>
    <w:rsid w:val="00064DCF"/>
    <w:rsid w:val="00093A32"/>
    <w:rsid w:val="00105435"/>
    <w:rsid w:val="001670DA"/>
    <w:rsid w:val="001B7A1F"/>
    <w:rsid w:val="002374FC"/>
    <w:rsid w:val="00282ED6"/>
    <w:rsid w:val="002C62BE"/>
    <w:rsid w:val="002E04B3"/>
    <w:rsid w:val="002F1AAB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B1D81"/>
    <w:rsid w:val="00653AAE"/>
    <w:rsid w:val="00685DF8"/>
    <w:rsid w:val="006A3003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24C95"/>
    <w:rsid w:val="009341F5"/>
    <w:rsid w:val="00940D06"/>
    <w:rsid w:val="009720EE"/>
    <w:rsid w:val="009D5191"/>
    <w:rsid w:val="009F6229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C15300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366C2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2014-08-20T15:42:00Z</cp:lastPrinted>
  <dcterms:created xsi:type="dcterms:W3CDTF">2014-11-14T12:45:00Z</dcterms:created>
  <dcterms:modified xsi:type="dcterms:W3CDTF">2014-11-14T12:45:00Z</dcterms:modified>
</cp:coreProperties>
</file>